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1A6" w:rsidRPr="008551A6" w:rsidRDefault="008551A6" w:rsidP="00855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Тема урока: ТЕОРЕМА ПИФАГОРА.</w:t>
      </w:r>
    </w:p>
    <w:p w:rsidR="008551A6" w:rsidRPr="008551A6" w:rsidRDefault="008551A6" w:rsidP="00855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Цель урока: Рассмотреть теорему Пифагора и показать ее применение в ходе решения задач.</w:t>
      </w:r>
    </w:p>
    <w:p w:rsidR="008551A6" w:rsidRPr="008551A6" w:rsidRDefault="008551A6" w:rsidP="00855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551A6" w:rsidRPr="008551A6" w:rsidRDefault="008551A6" w:rsidP="00855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Структура урока:</w:t>
      </w:r>
    </w:p>
    <w:p w:rsidR="008551A6" w:rsidRPr="008551A6" w:rsidRDefault="008551A6" w:rsidP="00855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Организационный момент.(2 мин.)</w:t>
      </w:r>
    </w:p>
    <w:p w:rsidR="008551A6" w:rsidRPr="008551A6" w:rsidRDefault="008551A6" w:rsidP="00855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Актуализация знаний учащихся.(10мин.)</w:t>
      </w:r>
    </w:p>
    <w:p w:rsidR="008551A6" w:rsidRPr="008551A6" w:rsidRDefault="008551A6" w:rsidP="00855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Изучение нового материала (10 мин.)</w:t>
      </w:r>
    </w:p>
    <w:p w:rsidR="008551A6" w:rsidRPr="008551A6" w:rsidRDefault="008551A6" w:rsidP="00855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4. Закрепление </w:t>
      </w:r>
      <w:proofErr w:type="gramStart"/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изученного</w:t>
      </w:r>
      <w:proofErr w:type="gramEnd"/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.(15 мин.)</w:t>
      </w:r>
    </w:p>
    <w:p w:rsidR="008551A6" w:rsidRPr="008551A6" w:rsidRDefault="008551A6" w:rsidP="00855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 Подведение итогов урока.(5 мин.)</w:t>
      </w:r>
    </w:p>
    <w:p w:rsidR="008551A6" w:rsidRPr="008551A6" w:rsidRDefault="008551A6" w:rsidP="00855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 Домашнее задание.(3 мин.)</w:t>
      </w:r>
    </w:p>
    <w:p w:rsidR="008551A6" w:rsidRPr="008551A6" w:rsidRDefault="008551A6" w:rsidP="00855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551A6" w:rsidRPr="008551A6" w:rsidRDefault="008551A6" w:rsidP="008551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Ход урока:</w:t>
      </w:r>
    </w:p>
    <w:p w:rsidR="008551A6" w:rsidRPr="008551A6" w:rsidRDefault="008551A6" w:rsidP="00855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I.Организационный</w:t>
      </w:r>
      <w:proofErr w:type="spellEnd"/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момент.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Сообщить тему урока, сформулировать цели урока.</w:t>
      </w:r>
    </w:p>
    <w:p w:rsidR="008551A6" w:rsidRPr="008551A6" w:rsidRDefault="008551A6" w:rsidP="00855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proofErr w:type="spellStart"/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II.Деловая</w:t>
      </w:r>
      <w:proofErr w:type="spellEnd"/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игра « СТРОИТЕЛЬ».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Проверка усвоения учащимися формул для вычисления площадей параллелограмма, треугольника, трапеции  и применение полученных знаний к решению практических задач. Ориентация учащихся на профессию строителя.</w:t>
      </w:r>
    </w:p>
    <w:p w:rsidR="008551A6" w:rsidRPr="008551A6" w:rsidRDefault="008551A6" w:rsidP="008551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I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этап</w:t>
      </w:r>
    </w:p>
    <w:p w:rsidR="008551A6" w:rsidRPr="008551A6" w:rsidRDefault="008551A6" w:rsidP="008551A6">
      <w:pPr>
        <w:spacing w:after="0" w:line="240" w:lineRule="auto"/>
        <w:ind w:left="150" w:firstLine="22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Строительное производство сегодня — это механизированный процесс сборки зданий и сооружений из крупноразмерных деталей, изготовленных заводским способом. Столяр работает в строительно-монтажных организациях, на деревообрабатывающих предприятиях, в столярных мастерских. </w:t>
      </w:r>
      <w:proofErr w:type="gramStart"/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Он выполняет различные операции на станках: на круглопильных — раскрой пиломатериалов, на фуговальных — строгание, на долбежных и шипорезных — выдалбливание гнезд и нарезание шипов у заготовок.</w:t>
      </w:r>
      <w:proofErr w:type="gramEnd"/>
    </w:p>
    <w:p w:rsidR="008551A6" w:rsidRPr="008551A6" w:rsidRDefault="008551A6" w:rsidP="008551A6">
      <w:pPr>
        <w:spacing w:after="0" w:line="240" w:lineRule="auto"/>
        <w:ind w:left="150" w:firstLine="22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Непосредственно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 xml:space="preserve">на строительном объекте столяр устанавливает оконные и дверные блоки, производит настилку дощатых и паркетных полов, монтирует встроенную мебель и т. д. Выполнение такой работы невозможно без знания устройства и правил эксплуатации деревообрабатывающих станков, знания технологии и организации строительного производства, умения читать чертежи. Профессия требует 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lastRenderedPageBreak/>
        <w:t>объемного воображения, хорошего глазомера, знания геометрии, рисования, черчения.</w:t>
      </w:r>
    </w:p>
    <w:p w:rsidR="008551A6" w:rsidRPr="008551A6" w:rsidRDefault="008551A6" w:rsidP="008551A6">
      <w:pPr>
        <w:spacing w:after="0" w:line="240" w:lineRule="auto"/>
        <w:ind w:left="150" w:firstLine="22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Постановка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задачи. Учитель объявляет, что сегодня все ученики будут выступать в роли строителей. Требуется выполнить работу по настилке полов строящегося детского сада. Предлагается произвести настилку паркетного пола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857500" cy="990600"/>
            <wp:effectExtent l="19050" t="0" r="0" b="0"/>
            <wp:wrapSquare wrapText="bothSides"/>
            <wp:docPr id="3" name="Рисунок 3" descr="http://akramsosh.narod.ru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kramsosh.narod.ru/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в игровом зале размером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3"/>
          <w:sz w:val="27"/>
          <w:szCs w:val="27"/>
          <w:lang w:eastAsia="ru-RU"/>
        </w:rPr>
        <w:t>5,75X8 м. Паркетные плитки имеют форму прямоугольных треугольников, параллелограммов и равнобочных трапеций. Размеры плиток в сантиметрах указаны на рисунке 4.</w:t>
      </w:r>
    </w:p>
    <w:p w:rsidR="008551A6" w:rsidRPr="008551A6" w:rsidRDefault="008551A6" w:rsidP="008551A6">
      <w:pPr>
        <w:spacing w:after="0" w:line="240" w:lineRule="auto"/>
        <w:ind w:left="150" w:firstLine="22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Правила игры. Учащиеся разбиваются на три бригады. Избираются бригадиры.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Первая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бригада — столяры. Им нужно изготовить паркетные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6"/>
          <w:sz w:val="27"/>
          <w:szCs w:val="27"/>
          <w:lang w:eastAsia="ru-RU"/>
        </w:rPr>
        <w:t>плитки указанных размеров в таком количестве, чтобы после на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 xml:space="preserve">стилки пола не </w:t>
      </w:r>
      <w:proofErr w:type="gramStart"/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осталось лишних плиток и число треугольных пли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szCs w:val="27"/>
          <w:lang w:eastAsia="ru-RU"/>
        </w:rPr>
        <w:t>ток было</w:t>
      </w:r>
      <w:proofErr w:type="gramEnd"/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szCs w:val="27"/>
          <w:lang w:eastAsia="ru-RU"/>
        </w:rPr>
        <w:t xml:space="preserve"> минимальным, а плиток в форме параллелограммов и трапеций — одинаковое количество.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Вторая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бригада — поставщики. Им нужно доставить необходимое количество плиток на строительную площадку. Они рассчитывают это количество.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Третья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бригада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— паркетчики. Чтобы проконтролировать доставку, надо наперед знать, сколько и каких паркетных плиток понадобится для покрытия пола.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Побеждает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szCs w:val="27"/>
          <w:lang w:eastAsia="ru-RU"/>
        </w:rPr>
        <w:t>в игре та команда, которая первой выполнит правильный расчет. Для этого надо знать формулы для вычисления площадей вышеуказанных фигур. Учитель записывает на доске, какой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8"/>
          <w:sz w:val="27"/>
          <w:szCs w:val="27"/>
          <w:lang w:eastAsia="ru-RU"/>
        </w:rPr>
        <w:t xml:space="preserve">материал следует изучить. Учащиеся приступают к работе с учебником. Внутри каждой команды разрешаются </w:t>
      </w:r>
      <w:proofErr w:type="spellStart"/>
      <w:r w:rsidRPr="008551A6">
        <w:rPr>
          <w:rFonts w:ascii="Times New Roman" w:eastAsia="Times New Roman" w:hAnsi="Times New Roman" w:cs="Times New Roman"/>
          <w:color w:val="000000"/>
          <w:spacing w:val="8"/>
          <w:sz w:val="27"/>
          <w:szCs w:val="27"/>
          <w:lang w:eastAsia="ru-RU"/>
        </w:rPr>
        <w:t>взаимоконсультации</w:t>
      </w:r>
      <w:proofErr w:type="spellEnd"/>
      <w:r w:rsidRPr="008551A6">
        <w:rPr>
          <w:rFonts w:ascii="Times New Roman" w:eastAsia="Times New Roman" w:hAnsi="Times New Roman" w:cs="Times New Roman"/>
          <w:color w:val="000000"/>
          <w:spacing w:val="8"/>
          <w:sz w:val="27"/>
          <w:szCs w:val="27"/>
          <w:lang w:eastAsia="ru-RU"/>
        </w:rPr>
        <w:t>.</w:t>
      </w:r>
      <w:r w:rsidRPr="008551A6">
        <w:rPr>
          <w:rFonts w:ascii="Times New Roman" w:eastAsia="Times New Roman" w:hAnsi="Times New Roman" w:cs="Times New Roman"/>
          <w:color w:val="000000"/>
          <w:spacing w:val="8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При необходимости консультацию дает учитель.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szCs w:val="27"/>
          <w:lang w:eastAsia="ru-RU"/>
        </w:rPr>
        <w:t>После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того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szCs w:val="27"/>
          <w:lang w:eastAsia="ru-RU"/>
        </w:rPr>
        <w:t>как теоретический материал изучен, а формулы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для вычисления площадей параллелограмма, треугольника и трапеции записаны в тетрадях, учитель проецирует на доску рисунки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szCs w:val="27"/>
          <w:lang w:eastAsia="ru-RU"/>
        </w:rPr>
        <w:t>и формулы по проработанному материалу. Проводится проверка го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szCs w:val="27"/>
          <w:lang w:eastAsia="ru-RU"/>
        </w:rPr>
        <w:softHyphen/>
        <w:t>товности бригад. С этой целью каждой команде предлагается по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два-три вопроса. Ответы учащихся оцениваются очками. Счет записывается на доске.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551A6">
        <w:rPr>
          <w:rFonts w:ascii="Times New Roman" w:eastAsia="Times New Roman" w:hAnsi="Times New Roman" w:cs="Times New Roman"/>
          <w:color w:val="000000"/>
          <w:spacing w:val="9"/>
          <w:sz w:val="27"/>
          <w:szCs w:val="27"/>
          <w:lang w:val="en-US" w:eastAsia="ru-RU"/>
        </w:rPr>
        <w:t>II</w:t>
      </w:r>
      <w:r w:rsidRPr="008551A6">
        <w:rPr>
          <w:rFonts w:ascii="Times New Roman" w:eastAsia="Times New Roman" w:hAnsi="Times New Roman" w:cs="Times New Roman"/>
          <w:color w:val="000000"/>
          <w:spacing w:val="9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9"/>
          <w:sz w:val="27"/>
          <w:szCs w:val="27"/>
          <w:lang w:eastAsia="ru-RU"/>
        </w:rPr>
        <w:t>этап.</w:t>
      </w:r>
      <w:proofErr w:type="gramEnd"/>
      <w:r w:rsidRPr="008551A6">
        <w:rPr>
          <w:rFonts w:ascii="Times New Roman" w:eastAsia="Times New Roman" w:hAnsi="Times New Roman" w:cs="Times New Roman"/>
          <w:color w:val="000000"/>
          <w:spacing w:val="9"/>
          <w:sz w:val="27"/>
          <w:szCs w:val="27"/>
          <w:lang w:eastAsia="ru-RU"/>
        </w:rPr>
        <w:t xml:space="preserve"> Каждая</w:t>
      </w:r>
      <w:r w:rsidRPr="008551A6">
        <w:rPr>
          <w:rFonts w:ascii="Times New Roman" w:eastAsia="Times New Roman" w:hAnsi="Times New Roman" w:cs="Times New Roman"/>
          <w:color w:val="000000"/>
          <w:spacing w:val="9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команда</w:t>
      </w:r>
      <w:r w:rsidRPr="008551A6">
        <w:rPr>
          <w:rFonts w:ascii="Times New Roman" w:eastAsia="Times New Roman" w:hAnsi="Times New Roman" w:cs="Times New Roman"/>
          <w:color w:val="000000"/>
          <w:spacing w:val="9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9"/>
          <w:sz w:val="27"/>
          <w:szCs w:val="27"/>
          <w:lang w:eastAsia="ru-RU"/>
        </w:rPr>
        <w:t>приступает к практическим вычислениям. Паркет укладывается в ряды так, что параллелограммы и трапеции чередуются, а треугольников в одном ряду всего два.</w:t>
      </w:r>
      <w:r w:rsidRPr="008551A6">
        <w:rPr>
          <w:rFonts w:ascii="Times New Roman" w:eastAsia="Times New Roman" w:hAnsi="Times New Roman" w:cs="Times New Roman"/>
          <w:color w:val="000000"/>
          <w:spacing w:val="9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9"/>
          <w:sz w:val="27"/>
          <w:szCs w:val="27"/>
          <w:lang w:eastAsia="ru-RU"/>
        </w:rPr>
        <w:t>Подсчеты показывают, что в одном ряду по ширине укладывается по</w:t>
      </w:r>
      <w:r w:rsidRPr="008551A6">
        <w:rPr>
          <w:rFonts w:ascii="Times New Roman" w:eastAsia="Times New Roman" w:hAnsi="Times New Roman" w:cs="Times New Roman"/>
          <w:color w:val="000000"/>
          <w:spacing w:val="9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6"/>
          <w:sz w:val="27"/>
          <w:szCs w:val="27"/>
          <w:lang w:eastAsia="ru-RU"/>
        </w:rPr>
        <w:t>два треугольника и по восемь параллелограммов и трапеций.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szCs w:val="27"/>
          <w:lang w:eastAsia="ru-RU"/>
        </w:rPr>
        <w:t>Действительно,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площадь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szCs w:val="27"/>
          <w:lang w:eastAsia="ru-RU"/>
        </w:rPr>
        <w:t>одной полосы шириной 20 см и длиной 575 см будет 11500 см</w:t>
      </w:r>
      <w:proofErr w:type="gramStart"/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szCs w:val="27"/>
          <w:vertAlign w:val="superscript"/>
          <w:lang w:eastAsia="ru-RU"/>
        </w:rPr>
        <w:t>2</w:t>
      </w:r>
      <w:proofErr w:type="gramEnd"/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szCs w:val="27"/>
          <w:lang w:eastAsia="ru-RU"/>
        </w:rPr>
        <w:t>. Если площадь двух треугольников 300 см</w:t>
      </w:r>
      <w:proofErr w:type="gramStart"/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szCs w:val="27"/>
          <w:vertAlign w:val="superscript"/>
          <w:lang w:eastAsia="ru-RU"/>
        </w:rPr>
        <w:t>2</w:t>
      </w:r>
      <w:proofErr w:type="gramEnd"/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szCs w:val="27"/>
          <w:lang w:eastAsia="ru-RU"/>
        </w:rPr>
        <w:t>, а площадь параллелограмма или трапеции 700 см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szCs w:val="27"/>
          <w:lang w:eastAsia="ru-RU"/>
        </w:rPr>
        <w:t>, то в одной полосе по ширине игрового зала поместится по 8 параллелограммов и трапеций: (11500 —300):700=16. Таких полос в длине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 xml:space="preserve">комнаты поместится 800:20 = 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lastRenderedPageBreak/>
        <w:t>40. Следовательно, для настилки пола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3"/>
          <w:sz w:val="27"/>
          <w:szCs w:val="27"/>
          <w:lang w:eastAsia="ru-RU"/>
        </w:rPr>
        <w:t>понадобится 80 треугольников и по 320 параллелограммов и трапеций. Проверкой устанавливается: площадь игрового зала 575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val="en-US" w:eastAsia="ru-RU"/>
        </w:rPr>
        <w:t>X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800 = 460 000</w:t>
      </w: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см,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8"/>
          <w:sz w:val="27"/>
          <w:szCs w:val="27"/>
          <w:lang w:eastAsia="ru-RU"/>
        </w:rPr>
        <w:t>площадь одной полосы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575 X 20=11500 см</w:t>
      </w:r>
      <w:proofErr w:type="gramStart"/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vertAlign w:val="superscript"/>
          <w:lang w:eastAsia="ru-RU"/>
        </w:rPr>
        <w:t>2</w:t>
      </w:r>
      <w:proofErr w:type="gramEnd"/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,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а таких полос 40,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поэтому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11500X40 = 460 000 см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—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площадь паркетного пола.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Это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szCs w:val="27"/>
          <w:lang w:eastAsia="ru-RU"/>
        </w:rPr>
        <w:t>самый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ответственный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szCs w:val="27"/>
          <w:lang w:eastAsia="ru-RU"/>
        </w:rPr>
        <w:t>этап игры. Вычисляются площади плоских фигур, производятся расчеты.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В конце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второго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этапа игры учащиеся из каждой бригады дают объяснения около стола учителя, как они вычислили нужное количество паркетных плиток.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Идет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разговор об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экономии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материала.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На первый план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выступает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математическое содержание работы. Происходит процесс применения знаний на практике.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val="en-US" w:eastAsia="ru-RU"/>
        </w:rPr>
        <w:t>III.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Изучение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нового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материала.</w:t>
      </w:r>
    </w:p>
    <w:p w:rsidR="008551A6" w:rsidRPr="008551A6" w:rsidRDefault="008551A6" w:rsidP="008551A6">
      <w:pPr>
        <w:numPr>
          <w:ilvl w:val="0"/>
          <w:numId w:val="1"/>
        </w:numPr>
        <w:spacing w:after="180" w:line="240" w:lineRule="auto"/>
        <w:ind w:left="920" w:right="19"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История открытия теоремы Пифагора.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Полагают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, что жил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66"/>
          <w:sz w:val="27"/>
          <w:szCs w:val="27"/>
          <w:lang w:eastAsia="ru-RU"/>
        </w:rPr>
        <w:t>Пифагор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около 580—500 гг.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до н. э., о жизни его до нас дошли очень скудные данные.</w:t>
      </w:r>
      <w:proofErr w:type="gramEnd"/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3"/>
          <w:sz w:val="27"/>
          <w:szCs w:val="27"/>
          <w:lang w:eastAsia="ru-RU"/>
        </w:rPr>
        <w:t>По отрывочным сведениям некоторых историков извест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 xml:space="preserve">но, что Пифагор родился на острове </w:t>
      </w:r>
      <w:proofErr w:type="spellStart"/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Самосе</w:t>
      </w:r>
      <w:proofErr w:type="spellEnd"/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В молодо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сти для изучения наук жрецов путешествовал по Египту,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жил также в Вавилоне, где имел возможность в течение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12 лет изучать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szCs w:val="27"/>
          <w:lang w:eastAsia="ru-RU"/>
        </w:rPr>
        <w:t>астрологию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и астрономию у халдейских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жрецов. После Вавилона, побыв некоторое время в сво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szCs w:val="27"/>
          <w:lang w:eastAsia="ru-RU"/>
        </w:rPr>
        <w:t>ем отечестве, переселился в Южную Италию, а потом</w:t>
      </w:r>
      <w:r w:rsidRPr="008551A6">
        <w:rPr>
          <w:rFonts w:ascii="Times New Roman" w:eastAsia="Times New Roman" w:hAnsi="Times New Roman" w:cs="Times New Roman"/>
          <w:color w:val="000000"/>
          <w:spacing w:val="1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szCs w:val="27"/>
          <w:lang w:eastAsia="ru-RU"/>
        </w:rPr>
        <w:t xml:space="preserve">в Сицилию и организовал там пифагорейскую </w:t>
      </w:r>
      <w:proofErr w:type="spellStart"/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szCs w:val="27"/>
          <w:lang w:eastAsia="ru-RU"/>
        </w:rPr>
        <w:t>школу</w:t>
      </w:r>
      <w:proofErr w:type="gramStart"/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szCs w:val="27"/>
          <w:lang w:eastAsia="ru-RU"/>
        </w:rPr>
        <w:t>,</w:t>
      </w:r>
      <w:r w:rsidRPr="008551A6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/>
        </w:rPr>
        <w:t>к</w:t>
      </w:r>
      <w:proofErr w:type="gramEnd"/>
      <w:r w:rsidRPr="008551A6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/>
        </w:rPr>
        <w:t>оторая</w:t>
      </w:r>
      <w:proofErr w:type="spellEnd"/>
      <w:r w:rsidRPr="008551A6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/>
        </w:rPr>
        <w:t xml:space="preserve"> внесла ценный вклад в развитие математики и</w:t>
      </w:r>
      <w:r w:rsidRPr="008551A6">
        <w:rPr>
          <w:rFonts w:ascii="Times New Roman" w:eastAsia="Times New Roman" w:hAnsi="Times New Roman" w:cs="Times New Roman"/>
          <w:color w:val="000000"/>
          <w:spacing w:val="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szCs w:val="27"/>
          <w:lang w:eastAsia="ru-RU"/>
        </w:rPr>
        <w:t>астрономии. Однако, приняв количественное отношение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3"/>
          <w:sz w:val="27"/>
          <w:szCs w:val="27"/>
          <w:lang w:eastAsia="ru-RU"/>
        </w:rPr>
        <w:t>за сущность вещей и оторвав их от материального мира,</w:t>
      </w:r>
      <w:r w:rsidRPr="008551A6">
        <w:rPr>
          <w:rFonts w:ascii="Times New Roman" w:eastAsia="Times New Roman" w:hAnsi="Times New Roman" w:cs="Times New Roman"/>
          <w:color w:val="000000"/>
          <w:spacing w:val="3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эта школа пришла к идеализму. В политической жизни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пифагорейская школа стала реакционной политической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6"/>
          <w:sz w:val="27"/>
          <w:szCs w:val="27"/>
          <w:lang w:eastAsia="ru-RU"/>
        </w:rPr>
        <w:t>организацией рабовладельческой аристократии того</w:t>
      </w:r>
      <w:r w:rsidRPr="008551A6">
        <w:rPr>
          <w:rFonts w:ascii="Times New Roman" w:eastAsia="Times New Roman" w:hAnsi="Times New Roman" w:cs="Times New Roman"/>
          <w:color w:val="000000"/>
          <w:spacing w:val="6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времени. </w:t>
      </w:r>
    </w:p>
    <w:p w:rsidR="008551A6" w:rsidRPr="008551A6" w:rsidRDefault="008551A6" w:rsidP="008551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  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Пифагор и его ученики много потрудились над тем,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чтобы придать геометрии научный характер.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Кроме знаменитой</w:t>
      </w:r>
      <w:r w:rsidRPr="008551A6">
        <w:rPr>
          <w:rFonts w:ascii="Times New Roman" w:eastAsia="Times New Roman" w:hAnsi="Times New Roman" w:cs="Times New Roman"/>
          <w:color w:val="000000"/>
          <w:spacing w:val="7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теоремы, носящей его имя, Пифагору приписывается еще ряд замечательных открытий, в том числе: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Теорема о сумме внутренних углов треугольника.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 xml:space="preserve">2. </w:t>
      </w:r>
      <w:proofErr w:type="gramStart"/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Задача о покрытии, т. е. деление плоскости на правильные многоугольники  (равносторонние треугольники,</w:t>
      </w:r>
      <w:proofErr w:type="gramEnd"/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квадраты и правильные шестиугольники).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3. Геометрические способы решения квадратных уравнений.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4. Правила решать задачу: «По данным двум фигурам построить третью, которая была бы равна одной из данных и подобна другой».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Наибольшую славу Пифагору принесла открытая им «теорема Пифагора», которая и до настоящего времени считается одной из важных теорем геометрии, используе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softHyphen/>
        <w:t xml:space="preserve">мых на каждом шагу при изучении геометрических вопросов. Частные случаи этой теоремы были известны некоторым народам еще до Пифагора. Например, в своей строительной практике египтяне пользовались так называемым «египетским треугольником» со сторонами 3, 4 и 5. Египтяне знали, что указанный 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lastRenderedPageBreak/>
        <w:t>треугольник является прямоугольным, что для него выполняются соотношения 3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+4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= 5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, т. е. как раз то, что утверждает теорема Пифагора.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828800" cy="1905000"/>
            <wp:effectExtent l="19050" t="0" r="0" b="0"/>
            <wp:wrapSquare wrapText="bothSides"/>
            <wp:docPr id="4" name="Рисунок 4" descr="http://akramsosh.narod.ru/t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kramsosh.narod.ru/tp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Независимо от Пифагора частные случаи его теоремы использовались также индийцами, причем последние справедливость теоремы Пифагора в частном случае усматривали непосредственно из чертежа. Доказательство Пифагора до нас не дошло. Известный немецкий историк и математик М. Кантор (1829—1920) полагает, что первоначальное доказательство теоремы Пифагора относилось к частному случаю, т. е. к рассмотрению равнобедренного прямоугольного треугольника, как это делали индийцы, исходя непосредственно из чертежа (черт. 2). 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       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 xml:space="preserve">В настоящее время имеется свыше ста различных доказательств теоремы Пифагора. Вполне возможно, что среди этих доказательств имеется доказательство и самого Пифагора, если он таким располагал. </w:t>
      </w:r>
      <w:proofErr w:type="gramStart"/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(Есть мнение, что теорему Пифагора открыл не сам Пифагор, а его ученики.</w:t>
      </w:r>
      <w:proofErr w:type="gramEnd"/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 xml:space="preserve"> </w:t>
      </w:r>
      <w:proofErr w:type="gramStart"/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Дело в том, что по тогдашним обычаям все, что открывалось учениками, приписывалось главе школы — учителю.)</w:t>
      </w:r>
      <w:proofErr w:type="gramEnd"/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457450" cy="2390775"/>
            <wp:effectExtent l="19050" t="0" r="0" b="0"/>
            <wp:wrapSquare wrapText="bothSides"/>
            <wp:docPr id="5" name="Рисунок 5" descr="http://akramsosh.narod.ru/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kramsosh.narod.ru/37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Доказательство</w:t>
      </w:r>
      <w:r w:rsidRPr="008551A6">
        <w:rPr>
          <w:rFonts w:ascii="Times New Roman" w:eastAsia="Times New Roman" w:hAnsi="Times New Roman" w:cs="Times New Roman"/>
          <w:color w:val="000000"/>
          <w:spacing w:val="-5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теоремы</w:t>
      </w:r>
      <w:r w:rsidRPr="008551A6">
        <w:rPr>
          <w:rFonts w:ascii="Times New Roman" w:eastAsia="Times New Roman" w:hAnsi="Times New Roman" w:cs="Times New Roman"/>
          <w:color w:val="000000"/>
          <w:spacing w:val="-5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5"/>
          <w:sz w:val="27"/>
          <w:szCs w:val="27"/>
          <w:lang w:eastAsia="ru-RU"/>
        </w:rPr>
        <w:t>идет под руководством учителя. На доске и</w:t>
      </w:r>
      <w:r w:rsidRPr="008551A6">
        <w:rPr>
          <w:rFonts w:ascii="Times New Roman" w:eastAsia="Times New Roman" w:hAnsi="Times New Roman" w:cs="Times New Roman"/>
          <w:color w:val="000000"/>
          <w:spacing w:val="-5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в тетрадях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учащихся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- рисунок (рис. 377) и доказательство.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Дано: ∆;АВС,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С =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90°,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АВ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=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 xml:space="preserve">с, </w:t>
      </w:r>
      <w:proofErr w:type="gramStart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ВС</w:t>
      </w:r>
      <w:proofErr w:type="gramEnd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=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а, АС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=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Ь.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Доказать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eastAsia="ru-RU"/>
        </w:rPr>
        <w:t>: с =а</w:t>
      </w:r>
      <w:proofErr w:type="gramStart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vertAlign w:val="superscript"/>
          <w:lang w:eastAsia="ru-RU"/>
        </w:rPr>
        <w:t>2</w:t>
      </w:r>
      <w:proofErr w:type="gramEnd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eastAsia="ru-RU"/>
        </w:rPr>
        <w:t>+ Ь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eastAsia="ru-RU"/>
        </w:rPr>
        <w:t>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Доказательство: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7"/>
          <w:sz w:val="27"/>
          <w:szCs w:val="27"/>
          <w:lang w:eastAsia="ru-RU"/>
        </w:rPr>
        <w:t>а)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Достроим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∆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eastAsia="ru-RU"/>
        </w:rPr>
        <w:t>АВС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до квадрата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val="en-US" w:eastAsia="ru-RU"/>
        </w:rPr>
        <w:t>CKPD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со стороной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eastAsia="ru-RU"/>
        </w:rPr>
        <w:t>(а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+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eastAsia="ru-RU"/>
        </w:rPr>
        <w:t>Ь);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eastAsia="ru-RU"/>
        </w:rPr>
        <w:br/>
      </w:r>
      <w:proofErr w:type="spellStart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Sckpd</w:t>
      </w:r>
      <w:proofErr w:type="spellEnd"/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szCs w:val="27"/>
          <w:lang w:eastAsia="ru-RU"/>
        </w:rPr>
        <w:t>=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eastAsia="ru-RU"/>
        </w:rPr>
        <w:t>(а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+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eastAsia="ru-RU"/>
        </w:rPr>
        <w:t>Ь)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lang w:eastAsia="ru-RU"/>
        </w:rPr>
        <w:t>= а</w:t>
      </w:r>
      <w:proofErr w:type="gramStart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vertAlign w:val="superscript"/>
          <w:lang w:eastAsia="ru-RU"/>
        </w:rPr>
        <w:t>2</w:t>
      </w:r>
      <w:proofErr w:type="gramEnd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szCs w:val="27"/>
          <w:lang w:eastAsia="ru-RU"/>
        </w:rPr>
        <w:t>+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 </w:t>
      </w:r>
      <w:proofErr w:type="spellStart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lang w:val="en-US" w:eastAsia="ru-RU"/>
        </w:rPr>
        <w:t>ab</w:t>
      </w:r>
      <w:proofErr w:type="spellEnd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lang w:eastAsia="ru-RU"/>
        </w:rPr>
        <w:t>+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lang w:val="en-US" w:eastAsia="ru-RU"/>
        </w:rPr>
        <w:t>b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vertAlign w:val="superscript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lang w:eastAsia="ru-RU"/>
        </w:rPr>
        <w:t>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7"/>
          <w:sz w:val="27"/>
          <w:szCs w:val="27"/>
          <w:lang w:eastAsia="ru-RU"/>
        </w:rPr>
        <w:t>б)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∆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val="en-US" w:eastAsia="ru-RU"/>
        </w:rPr>
        <w:t>BCA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eastAsia="ru-RU"/>
        </w:rPr>
        <w:t>=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∆AKE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=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∆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val="en-US" w:eastAsia="ru-RU"/>
        </w:rPr>
        <w:t>EPM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eastAsia="ru-RU"/>
        </w:rPr>
        <w:t>=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∆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val="en-US" w:eastAsia="ru-RU"/>
        </w:rPr>
        <w:t>MDB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по двум катетам.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proofErr w:type="spellStart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val="en-US" w:eastAsia="ru-RU"/>
        </w:rPr>
        <w:t>Sbcaa</w:t>
      </w:r>
      <w:proofErr w:type="spellEnd"/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3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3"/>
          <w:sz w:val="27"/>
          <w:szCs w:val="27"/>
          <w:lang w:val="en-US" w:eastAsia="ru-RU"/>
        </w:rPr>
        <w:t>=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3"/>
          <w:sz w:val="27"/>
          <w:szCs w:val="27"/>
          <w:lang w:val="en-US" w:eastAsia="ru-RU"/>
        </w:rPr>
        <w:t>S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3"/>
          <w:sz w:val="27"/>
          <w:szCs w:val="27"/>
          <w:vertAlign w:val="subscript"/>
          <w:lang w:val="en-US" w:eastAsia="ru-RU"/>
        </w:rPr>
        <w:t>ake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lang w:val="en-US" w:eastAsia="ru-RU"/>
        </w:rPr>
        <w:t>=</w:t>
      </w:r>
      <w:proofErr w:type="spellStart"/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3"/>
          <w:sz w:val="27"/>
          <w:szCs w:val="27"/>
          <w:lang w:val="en-US" w:eastAsia="ru-RU"/>
        </w:rPr>
        <w:t>S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3"/>
          <w:sz w:val="27"/>
          <w:szCs w:val="27"/>
          <w:vertAlign w:val="subscript"/>
          <w:lang w:val="en-US" w:eastAsia="ru-RU"/>
        </w:rPr>
        <w:t>epm</w:t>
      </w:r>
      <w:proofErr w:type="spellEnd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lang w:val="en-US" w:eastAsia="ru-RU"/>
        </w:rPr>
        <w:t>=</w:t>
      </w:r>
      <w:proofErr w:type="spellStart"/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3"/>
          <w:sz w:val="27"/>
          <w:szCs w:val="27"/>
          <w:lang w:val="en-US" w:eastAsia="ru-RU"/>
        </w:rPr>
        <w:t>S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3"/>
          <w:sz w:val="27"/>
          <w:szCs w:val="27"/>
          <w:vertAlign w:val="subscript"/>
          <w:lang w:val="en-US" w:eastAsia="ru-RU"/>
        </w:rPr>
        <w:t>mdb</w:t>
      </w:r>
      <w:proofErr w:type="spellEnd"/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3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3"/>
          <w:sz w:val="27"/>
          <w:szCs w:val="27"/>
          <w:lang w:val="en-US" w:eastAsia="ru-RU"/>
        </w:rPr>
        <w:t>=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lang w:val="en-US" w:eastAsia="ru-RU"/>
        </w:rPr>
        <w:t> </w:t>
      </w:r>
      <w:proofErr w:type="spellStart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lang w:val="en-US" w:eastAsia="ru-RU"/>
        </w:rPr>
        <w:t>ab</w:t>
      </w:r>
      <w:proofErr w:type="spellEnd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lang w:val="en-US" w:eastAsia="ru-RU"/>
        </w:rPr>
        <w:t>/2.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10"/>
          <w:sz w:val="27"/>
          <w:szCs w:val="27"/>
          <w:lang w:eastAsia="ru-RU"/>
        </w:rPr>
        <w:t>в)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9"/>
          <w:sz w:val="27"/>
          <w:szCs w:val="27"/>
          <w:lang w:eastAsia="ru-RU"/>
        </w:rPr>
        <w:t>ВАЕ</w:t>
      </w:r>
      <w:proofErr w:type="gramStart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9"/>
          <w:sz w:val="27"/>
          <w:szCs w:val="27"/>
          <w:lang w:eastAsia="ru-RU"/>
        </w:rPr>
        <w:t>М-</w:t>
      </w:r>
      <w:proofErr w:type="gramEnd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9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9"/>
          <w:sz w:val="27"/>
          <w:szCs w:val="27"/>
          <w:lang w:eastAsia="ru-RU"/>
        </w:rPr>
        <w:t>квадрат,</w:t>
      </w:r>
      <w:r w:rsidRPr="008551A6">
        <w:rPr>
          <w:rFonts w:ascii="Times New Roman" w:eastAsia="Times New Roman" w:hAnsi="Times New Roman" w:cs="Times New Roman"/>
          <w:color w:val="000000"/>
          <w:spacing w:val="-9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9"/>
          <w:sz w:val="27"/>
          <w:szCs w:val="27"/>
          <w:lang w:val="en-US" w:eastAsia="ru-RU"/>
        </w:rPr>
        <w:t>S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9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9"/>
          <w:sz w:val="27"/>
          <w:szCs w:val="27"/>
          <w:vertAlign w:val="subscript"/>
          <w:lang w:val="en-US" w:eastAsia="ru-RU"/>
        </w:rPr>
        <w:t>BAEM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9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9"/>
          <w:sz w:val="27"/>
          <w:szCs w:val="27"/>
          <w:lang w:eastAsia="ru-RU"/>
        </w:rPr>
        <w:t>= с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9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lang w:eastAsia="ru-RU"/>
        </w:rPr>
        <w:t>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8"/>
          <w:sz w:val="27"/>
          <w:szCs w:val="27"/>
          <w:lang w:eastAsia="ru-RU"/>
        </w:rPr>
        <w:t>г</w:t>
      </w:r>
      <w:proofErr w:type="gramStart"/>
      <w:r w:rsidRPr="008551A6">
        <w:rPr>
          <w:rFonts w:ascii="Times New Roman" w:eastAsia="Times New Roman" w:hAnsi="Times New Roman" w:cs="Times New Roman"/>
          <w:color w:val="000000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8"/>
          <w:sz w:val="27"/>
          <w:szCs w:val="27"/>
          <w:lang w:val="en-US" w:eastAsia="ru-RU"/>
        </w:rPr>
        <w:t>)</w:t>
      </w:r>
      <w:proofErr w:type="gramEnd"/>
      <w:r w:rsidRPr="008551A6">
        <w:rPr>
          <w:rFonts w:ascii="Times New Roman" w:eastAsia="Times New Roman" w:hAnsi="Times New Roman" w:cs="Times New Roman"/>
          <w:color w:val="000000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val="en-US" w:eastAsia="ru-RU"/>
        </w:rPr>
        <w:t> </w:t>
      </w:r>
      <w:proofErr w:type="spellStart"/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5"/>
          <w:sz w:val="27"/>
          <w:szCs w:val="27"/>
          <w:lang w:val="en-US" w:eastAsia="ru-RU"/>
        </w:rPr>
        <w:t>S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5"/>
          <w:sz w:val="27"/>
          <w:szCs w:val="27"/>
          <w:vertAlign w:val="subscript"/>
          <w:lang w:val="en-US" w:eastAsia="ru-RU"/>
        </w:rPr>
        <w:t>ckpd</w:t>
      </w:r>
      <w:proofErr w:type="spellEnd"/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5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5"/>
          <w:sz w:val="27"/>
          <w:szCs w:val="27"/>
          <w:lang w:val="en-US" w:eastAsia="ru-RU"/>
        </w:rPr>
        <w:t>= S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5"/>
          <w:sz w:val="27"/>
          <w:szCs w:val="27"/>
          <w:vertAlign w:val="subscript"/>
          <w:lang w:val="en-US" w:eastAsia="ru-RU"/>
        </w:rPr>
        <w:t>BAEM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5"/>
          <w:sz w:val="27"/>
          <w:szCs w:val="27"/>
          <w:lang w:val="en-US" w:eastAsia="ru-RU"/>
        </w:rPr>
        <w:t>+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6"/>
          <w:sz w:val="27"/>
          <w:szCs w:val="27"/>
          <w:lang w:val="en-US" w:eastAsia="ru-RU"/>
        </w:rPr>
        <w:t>S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6"/>
          <w:sz w:val="27"/>
          <w:szCs w:val="27"/>
          <w:vertAlign w:val="subscript"/>
          <w:lang w:val="en-US" w:eastAsia="ru-RU"/>
        </w:rPr>
        <w:t>BCA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6"/>
          <w:sz w:val="27"/>
          <w:szCs w:val="27"/>
          <w:lang w:val="en-US" w:eastAsia="ru-RU"/>
        </w:rPr>
        <w:t>+ S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6"/>
          <w:sz w:val="27"/>
          <w:szCs w:val="27"/>
          <w:vertAlign w:val="subscript"/>
          <w:lang w:val="en-US" w:eastAsia="ru-RU"/>
        </w:rPr>
        <w:t>AKE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6"/>
          <w:sz w:val="27"/>
          <w:szCs w:val="27"/>
          <w:lang w:val="en-US" w:eastAsia="ru-RU"/>
        </w:rPr>
        <w:t>+S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6"/>
          <w:sz w:val="27"/>
          <w:szCs w:val="27"/>
          <w:vertAlign w:val="subscript"/>
          <w:lang w:val="en-US" w:eastAsia="ru-RU"/>
        </w:rPr>
        <w:t>EPM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1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val="en-US" w:eastAsia="ru-RU"/>
        </w:rPr>
        <w:t>+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2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2"/>
          <w:sz w:val="27"/>
          <w:szCs w:val="27"/>
          <w:lang w:val="en-US" w:eastAsia="ru-RU"/>
        </w:rPr>
        <w:t>S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2"/>
          <w:sz w:val="27"/>
          <w:szCs w:val="27"/>
          <w:vertAlign w:val="subscript"/>
          <w:lang w:val="en-US" w:eastAsia="ru-RU"/>
        </w:rPr>
        <w:t>MDB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2"/>
          <w:sz w:val="27"/>
          <w:szCs w:val="27"/>
          <w:lang w:val="en-US" w:eastAsia="ru-RU"/>
        </w:rPr>
        <w:t>=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szCs w:val="27"/>
          <w:lang w:val="en-US" w:eastAsia="ru-RU"/>
        </w:rPr>
        <w:t>c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szCs w:val="27"/>
          <w:vertAlign w:val="superscript"/>
          <w:lang w:val="en-US" w:eastAsia="ru-RU"/>
        </w:rPr>
        <w:t>2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val="en-US" w:eastAsia="ru-RU"/>
        </w:rPr>
        <w:t>+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val="en-US" w:eastAsia="ru-RU"/>
        </w:rPr>
        <w:t>4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val="en-US" w:eastAsia="ru-RU"/>
        </w:rPr>
        <w:t>∙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lang w:val="en-US" w:eastAsia="ru-RU"/>
        </w:rPr>
        <w:t> </w:t>
      </w:r>
      <w:proofErr w:type="spellStart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lang w:val="en-US" w:eastAsia="ru-RU"/>
        </w:rPr>
        <w:t>ab</w:t>
      </w:r>
      <w:proofErr w:type="spellEnd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lang w:val="en-US" w:eastAsia="ru-RU"/>
        </w:rPr>
        <w:t>/2=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szCs w:val="27"/>
          <w:lang w:eastAsia="ru-RU"/>
        </w:rPr>
        <w:t>=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szCs w:val="27"/>
          <w:lang w:val="en-US" w:eastAsia="ru-RU"/>
        </w:rPr>
        <w:t>c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szCs w:val="27"/>
          <w:lang w:eastAsia="ru-RU"/>
        </w:rPr>
        <w:t>+2</w:t>
      </w:r>
      <w:proofErr w:type="spellStart"/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szCs w:val="27"/>
          <w:lang w:val="en-US" w:eastAsia="ru-RU"/>
        </w:rPr>
        <w:t>ab</w:t>
      </w:r>
      <w:proofErr w:type="spellEnd"/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szCs w:val="27"/>
          <w:lang w:eastAsia="ru-RU"/>
        </w:rPr>
        <w:t>=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szCs w:val="27"/>
          <w:lang w:val="en-US" w:eastAsia="ru-RU"/>
        </w:rPr>
        <w:t>a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vertAlign w:val="superscript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szCs w:val="27"/>
          <w:lang w:eastAsia="ru-RU"/>
        </w:rPr>
        <w:t>+2</w:t>
      </w:r>
      <w:proofErr w:type="spellStart"/>
      <w:r w:rsidRPr="008551A6">
        <w:rPr>
          <w:rFonts w:ascii="Times New Roman" w:eastAsia="Times New Roman" w:hAnsi="Times New Roman" w:cs="Times New Roman"/>
          <w:i/>
          <w:iCs/>
          <w:color w:val="000000"/>
          <w:spacing w:val="9"/>
          <w:sz w:val="27"/>
          <w:szCs w:val="27"/>
          <w:lang w:val="en-US" w:eastAsia="ru-RU"/>
        </w:rPr>
        <w:t>ab</w:t>
      </w:r>
      <w:proofErr w:type="spellEnd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lang w:eastAsia="ru-RU"/>
        </w:rPr>
        <w:t>+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lang w:val="en-US" w:eastAsia="ru-RU"/>
        </w:rPr>
        <w:t>b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lang w:eastAsia="ru-RU"/>
        </w:rPr>
        <w:t>,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откуда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eastAsia="ru-RU"/>
        </w:rPr>
        <w:t>с</w:t>
      </w:r>
      <w:proofErr w:type="gramStart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vertAlign w:val="superscript"/>
          <w:lang w:eastAsia="ru-RU"/>
        </w:rPr>
        <w:t>2</w:t>
      </w:r>
      <w:proofErr w:type="gramEnd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eastAsia="ru-RU"/>
        </w:rPr>
        <w:t>=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lang w:eastAsia="ru-RU"/>
        </w:rPr>
        <w:t>а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lang w:eastAsia="ru-RU"/>
        </w:rPr>
        <w:t>+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lang w:val="en-US" w:eastAsia="ru-RU"/>
        </w:rPr>
        <w:t>b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vertAlign w:val="superscript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3"/>
          <w:sz w:val="27"/>
          <w:szCs w:val="27"/>
          <w:lang w:eastAsia="ru-RU"/>
        </w:rPr>
        <w:t>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val="en-US" w:eastAsia="ru-RU"/>
        </w:rPr>
        <w:t>IV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.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Закрепление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5"/>
          <w:sz w:val="27"/>
          <w:szCs w:val="27"/>
          <w:lang w:eastAsia="ru-RU"/>
        </w:rPr>
        <w:t>изученного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Решить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устно № 483 (а, б), 484 (а, б).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Работа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рабочих тетрадях: решить задачи № 45,46.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Учащиеся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работают самостоятельно, по завершении работы один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из учащихся читает решение задачи № 45, остальные учащиеся про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softHyphen/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веряют свое решение, исправляют ошибки.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Таким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же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образом проверяется задача № 46.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Решить на доске и в тетрадях задачу № 487.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5"/>
          <w:sz w:val="27"/>
          <w:szCs w:val="27"/>
          <w:lang w:eastAsia="ru-RU"/>
        </w:rPr>
        <w:lastRenderedPageBreak/>
        <w:t>Задача №487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См. рис</w:t>
      </w: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378.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81075" cy="1428750"/>
            <wp:effectExtent l="19050" t="0" r="9525" b="0"/>
            <wp:wrapSquare wrapText="bothSides"/>
            <wp:docPr id="6" name="Рисунок 6" descr="http://akramsosh.narod.ru/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kramsosh.narod.ru/37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eastAsia="ru-RU"/>
        </w:rPr>
        <w:t>Дано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: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∆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АВС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равнобедренный,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АВ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=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gramStart"/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ВС</w:t>
      </w:r>
      <w:proofErr w:type="gramEnd"/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=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17 см,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eastAsia="ru-RU"/>
        </w:rPr>
        <w:t>АС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= 16 см,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val="en-US" w:eastAsia="ru-RU"/>
        </w:rPr>
        <w:t>BD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- высота.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3"/>
          <w:sz w:val="27"/>
          <w:szCs w:val="27"/>
          <w:lang w:eastAsia="ru-RU"/>
        </w:rPr>
        <w:t>Найти: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3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3"/>
          <w:sz w:val="27"/>
          <w:szCs w:val="27"/>
          <w:lang w:val="en-US" w:eastAsia="ru-RU"/>
        </w:rPr>
        <w:t>BD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3"/>
          <w:sz w:val="27"/>
          <w:szCs w:val="27"/>
          <w:lang w:eastAsia="ru-RU"/>
        </w:rPr>
        <w:t>.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3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5"/>
          <w:sz w:val="27"/>
          <w:szCs w:val="27"/>
          <w:lang w:eastAsia="ru-RU"/>
        </w:rPr>
        <w:t>Решение: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7"/>
          <w:sz w:val="27"/>
          <w:szCs w:val="27"/>
          <w:lang w:eastAsia="ru-RU"/>
        </w:rPr>
        <w:t>а)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В равнобедренном треугольнике высота, про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szCs w:val="27"/>
          <w:lang w:eastAsia="ru-RU"/>
        </w:rPr>
        <w:t>веденная к основанию, является медианой,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поэтому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val="en-US" w:eastAsia="ru-RU"/>
        </w:rPr>
        <w:t>AD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eastAsia="ru-RU"/>
        </w:rPr>
        <w:t>= АС</w:t>
      </w:r>
      <w:proofErr w:type="gramStart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eastAsia="ru-RU"/>
        </w:rPr>
        <w:t xml:space="preserve"> :</w:t>
      </w:r>
      <w:proofErr w:type="gramEnd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eastAsia="ru-RU"/>
        </w:rPr>
        <w:t xml:space="preserve"> 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= 16 : 2 = 8 см.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10"/>
          <w:sz w:val="27"/>
          <w:szCs w:val="27"/>
          <w:lang w:eastAsia="ru-RU"/>
        </w:rPr>
        <w:t>б)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∆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val="en-US" w:eastAsia="ru-RU"/>
        </w:rPr>
        <w:t>ABD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-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прямоугольный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. По теореме Пифагора: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lang w:eastAsia="ru-RU"/>
        </w:rPr>
        <w:t>АВ</w:t>
      </w:r>
      <w:proofErr w:type="gramStart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vertAlign w:val="superscript"/>
          <w:lang w:val="en-US" w:eastAsia="ru-RU"/>
        </w:rPr>
        <w:t>2</w:t>
      </w:r>
      <w:proofErr w:type="gramEnd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szCs w:val="27"/>
          <w:lang w:val="en-US" w:eastAsia="ru-RU"/>
        </w:rPr>
        <w:t>=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lang w:val="en-US" w:eastAsia="ru-RU"/>
        </w:rPr>
        <w:t>AD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vertAlign w:val="superscript"/>
          <w:lang w:val="en-US"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lang w:val="en-US" w:eastAsia="ru-RU"/>
        </w:rPr>
        <w:t>+ BD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vertAlign w:val="superscript"/>
          <w:lang w:val="en-US"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lang w:val="en-US" w:eastAsia="ru-RU"/>
        </w:rPr>
        <w:t>,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откуда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lang w:val="en-US" w:eastAsia="ru-RU"/>
        </w:rPr>
        <w:t>BD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vertAlign w:val="superscript"/>
          <w:lang w:val="en-US"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szCs w:val="27"/>
          <w:lang w:val="en-US" w:eastAsia="ru-RU"/>
        </w:rPr>
        <w:t>=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lang w:eastAsia="ru-RU"/>
        </w:rPr>
        <w:t>АВ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vertAlign w:val="superscript"/>
          <w:lang w:val="en-US"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lang w:val="en-US" w:eastAsia="ru-RU"/>
        </w:rPr>
        <w:t>- AD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szCs w:val="27"/>
          <w:vertAlign w:val="superscript"/>
          <w:lang w:val="en-US" w:eastAsia="ru-RU"/>
        </w:rPr>
        <w:t>2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szCs w:val="27"/>
          <w:lang w:val="en-US" w:eastAsia="ru-RU"/>
        </w:rPr>
        <w:t>= 17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szCs w:val="27"/>
          <w:vertAlign w:val="superscript"/>
          <w:lang w:val="en-US" w:eastAsia="ru-RU"/>
        </w:rPr>
        <w:t>2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szCs w:val="27"/>
          <w:lang w:val="en-US" w:eastAsia="ru-RU"/>
        </w:rPr>
        <w:t>- 8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szCs w:val="27"/>
          <w:vertAlign w:val="superscript"/>
          <w:lang w:val="en-US" w:eastAsia="ru-RU"/>
        </w:rPr>
        <w:t>2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szCs w:val="27"/>
          <w:lang w:val="en-US" w:eastAsia="ru-RU"/>
        </w:rPr>
        <w:t>= 225.</w:t>
      </w:r>
      <w:r w:rsidRPr="008551A6">
        <w:rPr>
          <w:rFonts w:ascii="Times New Roman" w:eastAsia="Times New Roman" w:hAnsi="Times New Roman" w:cs="Times New Roman"/>
          <w:color w:val="000000"/>
          <w:spacing w:val="-6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Так как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val="en-US" w:eastAsia="ru-RU"/>
        </w:rPr>
        <w:t>BD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eastAsia="ru-RU"/>
        </w:rPr>
        <w:t>&gt;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0, то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val="en-US" w:eastAsia="ru-RU"/>
        </w:rPr>
        <w:t>BD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= 15 см.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eastAsia="ru-RU"/>
        </w:rPr>
        <w:t>Наводящие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2"/>
          <w:sz w:val="27"/>
          <w:szCs w:val="27"/>
          <w:lang w:eastAsia="ru-RU"/>
        </w:rPr>
        <w:t>вопросы: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     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Сформулируйте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свойство высоты, проведенной к основанию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равнобедренного треугольника?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     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Какая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связь существует между сторонами прямоугольного треугольника?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     </w:t>
      </w:r>
      <w:r w:rsidRPr="008551A6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Как запишется теорема Пифагора для треугольника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val="en-US" w:eastAsia="ru-RU"/>
        </w:rPr>
        <w:t>ABD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1"/>
          <w:sz w:val="27"/>
          <w:szCs w:val="27"/>
          <w:lang w:eastAsia="ru-RU"/>
        </w:rPr>
        <w:t>?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Самостоятельно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решить задачи № 485,486 б).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5"/>
          <w:sz w:val="27"/>
          <w:szCs w:val="27"/>
          <w:lang w:eastAsia="ru-RU"/>
        </w:rPr>
        <w:t>Дополнительные</w:t>
      </w:r>
      <w:r w:rsidRPr="008551A6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7"/>
          <w:szCs w:val="27"/>
          <w:lang w:eastAsia="ru-RU"/>
        </w:rPr>
        <w:t>задачи: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 xml:space="preserve">1. </w:t>
      </w:r>
      <w:proofErr w:type="gramStart"/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Большая диагональ прямоугольной трапеции равна 13 см, а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большее основание - 12 см. Найдите площадь трапеции, если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ее меньшее основание равно 8 см.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eastAsia="ru-RU"/>
        </w:rPr>
        <w:t>(Ответ:</w:t>
      </w:r>
      <w:proofErr w:type="gramEnd"/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lang w:eastAsia="ru-RU"/>
        </w:rPr>
        <w:t> </w:t>
      </w:r>
      <w:proofErr w:type="spellStart"/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4"/>
          <w:sz w:val="27"/>
          <w:szCs w:val="27"/>
          <w:lang w:val="en-US" w:eastAsia="ru-RU"/>
        </w:rPr>
        <w:t>S</w:t>
      </w:r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4"/>
          <w:sz w:val="27"/>
          <w:szCs w:val="27"/>
          <w:vertAlign w:val="subscript"/>
          <w:lang w:val="en-US" w:eastAsia="ru-RU"/>
        </w:rPr>
        <w:t>abcd</w:t>
      </w:r>
      <w:proofErr w:type="spellEnd"/>
      <w:r w:rsidRPr="008551A6">
        <w:rPr>
          <w:rFonts w:ascii="Times New Roman" w:eastAsia="Times New Roman" w:hAnsi="Times New Roman" w:cs="Times New Roman"/>
          <w:i/>
          <w:iCs/>
          <w:smallCaps/>
          <w:color w:val="000000"/>
          <w:spacing w:val="-4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eastAsia="ru-RU"/>
        </w:rPr>
        <w:t>=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lang w:val="en-US"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50 см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vertAlign w:val="superscript"/>
          <w:lang w:eastAsia="ru-RU"/>
        </w:rPr>
        <w:t>2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.)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szCs w:val="27"/>
          <w:lang w:eastAsia="ru-RU"/>
        </w:rPr>
        <w:t>2.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Основания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szCs w:val="27"/>
          <w:lang w:eastAsia="ru-RU"/>
        </w:rPr>
        <w:t>равнобедренной трапеции равны 10 см и 18 см, а</w:t>
      </w:r>
      <w:r w:rsidRPr="008551A6">
        <w:rPr>
          <w:rFonts w:ascii="Times New Roman" w:eastAsia="Times New Roman" w:hAnsi="Times New Roman" w:cs="Times New Roman"/>
          <w:color w:val="000000"/>
          <w:spacing w:val="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боковая сторона равна 5 см. Найдите площадь трапеции.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szCs w:val="27"/>
          <w:lang w:eastAsia="ru-RU"/>
        </w:rPr>
        <w:t>(Ответ:</w:t>
      </w:r>
      <w:r w:rsidRPr="008551A6">
        <w:rPr>
          <w:rFonts w:ascii="Times New Roman" w:eastAsia="Times New Roman" w:hAnsi="Times New Roman" w:cs="Times New Roman"/>
          <w:i/>
          <w:iCs/>
          <w:color w:val="000000"/>
          <w:spacing w:val="-4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42 см</w:t>
      </w:r>
      <w:proofErr w:type="gramStart"/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vertAlign w:val="superscript"/>
          <w:lang w:eastAsia="ru-RU"/>
        </w:rPr>
        <w:t>2</w:t>
      </w:r>
      <w:proofErr w:type="gramEnd"/>
      <w:r w:rsidRPr="008551A6">
        <w:rPr>
          <w:rFonts w:ascii="Times New Roman" w:eastAsia="Times New Roman" w:hAnsi="Times New Roman" w:cs="Times New Roman"/>
          <w:color w:val="000000"/>
          <w:spacing w:val="-4"/>
          <w:sz w:val="27"/>
          <w:szCs w:val="27"/>
          <w:lang w:eastAsia="ru-RU"/>
        </w:rPr>
        <w:t>.)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val="en-US" w:eastAsia="ru-RU"/>
        </w:rPr>
        <w:t>V</w:t>
      </w:r>
      <w:r w:rsidRPr="008551A6"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  <w:t>.</w:t>
      </w:r>
      <w:r w:rsidRPr="008551A6"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  <w:t>Подведение итогов урока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Оценить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работу учащихся.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  <w:t>Домашнее задание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П. 54,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вопрос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8;</w:t>
      </w:r>
    </w:p>
    <w:p w:rsidR="008551A6" w:rsidRPr="008551A6" w:rsidRDefault="008551A6" w:rsidP="008551A6">
      <w:pPr>
        <w:spacing w:after="0" w:line="240" w:lineRule="auto"/>
        <w:ind w:left="200"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Решить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1"/>
          <w:sz w:val="27"/>
          <w:szCs w:val="27"/>
          <w:lang w:eastAsia="ru-RU"/>
        </w:rPr>
        <w:t>задачи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lang w:eastAsia="ru-RU"/>
        </w:rPr>
        <w:t> </w:t>
      </w:r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 xml:space="preserve">№ 483 в), г), 484 в), г), </w:t>
      </w:r>
      <w:proofErr w:type="spellStart"/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д</w:t>
      </w:r>
      <w:proofErr w:type="spellEnd"/>
      <w:r w:rsidRPr="008551A6">
        <w:rPr>
          <w:rFonts w:ascii="Times New Roman" w:eastAsia="Times New Roman" w:hAnsi="Times New Roman" w:cs="Times New Roman"/>
          <w:color w:val="000000"/>
          <w:spacing w:val="-1"/>
          <w:sz w:val="27"/>
          <w:szCs w:val="27"/>
          <w:lang w:eastAsia="ru-RU"/>
        </w:rPr>
        <w:t>), 486 в);</w:t>
      </w:r>
    </w:p>
    <w:p w:rsidR="00021EA4" w:rsidRDefault="00021EA4"/>
    <w:sectPr w:rsidR="00021EA4" w:rsidSect="00021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C5112"/>
    <w:multiLevelType w:val="multilevel"/>
    <w:tmpl w:val="365A9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51A6"/>
    <w:rsid w:val="00003880"/>
    <w:rsid w:val="00021EA4"/>
    <w:rsid w:val="00072304"/>
    <w:rsid w:val="00556AB5"/>
    <w:rsid w:val="0069014A"/>
    <w:rsid w:val="00785BE1"/>
    <w:rsid w:val="008551A6"/>
    <w:rsid w:val="008E62F7"/>
    <w:rsid w:val="00B31691"/>
    <w:rsid w:val="00E32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E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551A6"/>
  </w:style>
  <w:style w:type="paragraph" w:styleId="a3">
    <w:name w:val="Normal (Web)"/>
    <w:basedOn w:val="a"/>
    <w:uiPriority w:val="99"/>
    <w:semiHidden/>
    <w:unhideWhenUsed/>
    <w:rsid w:val="00855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6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1440</Words>
  <Characters>8213</Characters>
  <Application>Microsoft Office Word</Application>
  <DocSecurity>0</DocSecurity>
  <Lines>68</Lines>
  <Paragraphs>19</Paragraphs>
  <ScaleCrop>false</ScaleCrop>
  <Company/>
  <LinksUpToDate>false</LinksUpToDate>
  <CharactersWithSpaces>9634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01</cp:lastModifiedBy>
  <cp:revision>1</cp:revision>
  <dcterms:created xsi:type="dcterms:W3CDTF">2013-03-04T08:28:00Z</dcterms:created>
  <dcterms:modified xsi:type="dcterms:W3CDTF">2013-03-04T08:29:00Z</dcterms:modified>
</cp:coreProperties>
</file>